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B0D" w:rsidRDefault="00D949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Большое аппаратное совещание главы города</w:t>
      </w:r>
    </w:p>
    <w:p w:rsidR="00313B0D" w:rsidRDefault="00D949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28.04.2023</w:t>
      </w:r>
    </w:p>
    <w:p w:rsidR="00313B0D" w:rsidRDefault="00D949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Вопрос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B0D" w:rsidRDefault="00D9494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итогах </w:t>
      </w:r>
      <w:r w:rsidR="005B10A7">
        <w:rPr>
          <w:rFonts w:ascii="Times New Roman" w:hAnsi="Times New Roman" w:cs="Times New Roman"/>
          <w:b/>
          <w:sz w:val="28"/>
          <w:szCs w:val="28"/>
        </w:rPr>
        <w:t>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управления социальной защиты населения в 2022 году и задачах на 2023 год.</w:t>
      </w:r>
    </w:p>
    <w:p w:rsidR="00313B0D" w:rsidRDefault="00D949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Докладчик: </w:t>
      </w:r>
      <w:r>
        <w:rPr>
          <w:rFonts w:ascii="Times New Roman" w:hAnsi="Times New Roman" w:cs="Times New Roman"/>
          <w:b/>
          <w:sz w:val="28"/>
          <w:szCs w:val="28"/>
        </w:rPr>
        <w:t xml:space="preserve">Титова Оксана Витальевна,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начальника управления социальной защиты населения.</w:t>
      </w:r>
    </w:p>
    <w:tbl>
      <w:tblPr>
        <w:tblStyle w:val="afc"/>
        <w:tblW w:w="1085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5"/>
        <w:gridCol w:w="3263"/>
        <w:gridCol w:w="7026"/>
      </w:tblGrid>
      <w:tr w:rsidR="00313B0D">
        <w:trPr>
          <w:trHeight w:val="563"/>
        </w:trPr>
        <w:tc>
          <w:tcPr>
            <w:tcW w:w="565" w:type="dxa"/>
          </w:tcPr>
          <w:p w:rsidR="00313B0D" w:rsidRDefault="00D94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263" w:type="dxa"/>
            <w:vAlign w:val="center"/>
          </w:tcPr>
          <w:p w:rsidR="00313B0D" w:rsidRDefault="00D94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Слайд</w:t>
            </w:r>
          </w:p>
        </w:tc>
        <w:tc>
          <w:tcPr>
            <w:tcW w:w="7026" w:type="dxa"/>
            <w:vAlign w:val="center"/>
          </w:tcPr>
          <w:p w:rsidR="00313B0D" w:rsidRDefault="00D9494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Текст доклада</w:t>
            </w:r>
          </w:p>
        </w:tc>
      </w:tr>
      <w:tr w:rsidR="00313B0D">
        <w:trPr>
          <w:trHeight w:val="262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3263" w:type="dxa"/>
          </w:tcPr>
          <w:p w:rsidR="00313B0D" w:rsidRDefault="00F873E3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F873E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392D316" wp14:editId="580578E7">
                  <wp:extent cx="1934845" cy="1450975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D94946" w:rsidP="006C5E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C5EA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дравствуйте, уважаемый Сергей Николаевич, уважаемые участники совещания. Представляю Вам доклад </w:t>
            </w:r>
            <w:r w:rsidR="006C5EAC" w:rsidRPr="006C5EAC">
              <w:rPr>
                <w:rFonts w:ascii="Times New Roman" w:hAnsi="Times New Roman" w:cs="Times New Roman"/>
                <w:b/>
                <w:sz w:val="28"/>
                <w:szCs w:val="28"/>
              </w:rPr>
              <w:t>Об итогах работы управления социальной защиты населения в 2022 году и задачах на 2023 год.</w:t>
            </w:r>
          </w:p>
          <w:p w:rsidR="006C5EAC" w:rsidRPr="006C5EAC" w:rsidRDefault="006C5EAC" w:rsidP="006C5E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Основной целью органов социальной защиты населения является повышение уровня и качества жизни граждан, нуждающихся в   поддержке государства.</w:t>
            </w:r>
          </w:p>
          <w:p w:rsidR="006C5EAC" w:rsidRPr="006C5EAC" w:rsidRDefault="006C5EAC" w:rsidP="006C5E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В деятельности управления в 2022 году можно выделить   три наиболее масштабных   направления:</w:t>
            </w:r>
          </w:p>
          <w:p w:rsidR="006C5EAC" w:rsidRPr="006C5EAC" w:rsidRDefault="006C5EAC" w:rsidP="006C5E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- предоставление мер социальной поддержки отдельным категориям граждан;</w:t>
            </w:r>
          </w:p>
          <w:p w:rsidR="006C5EAC" w:rsidRPr="006C5EAC" w:rsidRDefault="006C5EAC" w:rsidP="006C5E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- повышение реальных доходов малообеспеченных семей и одиноко проживающих граждан;</w:t>
            </w:r>
          </w:p>
          <w:p w:rsidR="006C5EAC" w:rsidRPr="006C5EAC" w:rsidRDefault="006C5EAC" w:rsidP="006C5E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- улучшение качества жизни граждан пожилого возраста, инвалидов, семей, находящихся в трудной жизненной ситуации.</w:t>
            </w:r>
          </w:p>
          <w:p w:rsidR="00313B0D" w:rsidRDefault="00313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B0D"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F821B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821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8BF561" wp14:editId="7499794C">
                  <wp:extent cx="1934845" cy="1057275"/>
                  <wp:effectExtent l="0" t="0" r="825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6C5EAC" w:rsidP="006C5E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В 2022 году все социальные обязательства выполнены</w:t>
            </w:r>
          </w:p>
          <w:p w:rsidR="006C5EAC" w:rsidRPr="006C5EAC" w:rsidRDefault="006C5EAC" w:rsidP="006C5E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     На эти </w:t>
            </w:r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цели  было</w:t>
            </w:r>
            <w:proofErr w:type="gram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выделено 2 млрд 696 млн. рублей, бюджетные ассигнования исполнены практически в полном объеме -  на 99,4%.</w:t>
            </w:r>
          </w:p>
          <w:p w:rsidR="00313B0D" w:rsidRDefault="00313B0D" w:rsidP="004B65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3B0D" w:rsidTr="0086491D">
        <w:trPr>
          <w:trHeight w:val="161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F821B2">
            <w:pPr>
              <w:keepNext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21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8194F9" wp14:editId="233CD8F2">
                  <wp:extent cx="1934845" cy="1450975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6C5EAC" w:rsidP="006C5E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   В сфере внимания управления все социально-демографические группы населения.</w:t>
            </w:r>
          </w:p>
          <w:p w:rsidR="006C5EAC" w:rsidRPr="006C5EAC" w:rsidRDefault="006C5EAC" w:rsidP="006C5E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Каждый третий житель нашего города, так или иначе, связан с системой социальной защиты населения: является либо получателем мер социальной поддержки, либо потребителем социальных услуг.</w:t>
            </w:r>
          </w:p>
          <w:p w:rsidR="006C5EAC" w:rsidRPr="006C5EAC" w:rsidRDefault="006C5EAC" w:rsidP="006C5EA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 Ч</w:t>
            </w:r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>исленность получателей государственной поддержки несколько лет подряд стабильно сохраняется на уровне 130 тысяч человек, в том числе, 65 тысяч федеральных и региональных льготников, а</w:t>
            </w:r>
            <w:r w:rsidRPr="006C5EA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также свыше 65 тысяч </w:t>
            </w:r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граждан, получающих меры социальной поддержки, это не имеющие льгот пенсионеры, дети-сироты, получатели детских пособий и субсидии на оплату ЖКУ.</w:t>
            </w:r>
          </w:p>
          <w:p w:rsidR="00313B0D" w:rsidRDefault="00313B0D" w:rsidP="004B6572">
            <w:pPr>
              <w:pStyle w:val="12"/>
              <w:ind w:left="0" w:firstLine="0"/>
              <w:contextualSpacing/>
              <w:rPr>
                <w:sz w:val="28"/>
                <w:szCs w:val="28"/>
              </w:rPr>
            </w:pPr>
          </w:p>
        </w:tc>
      </w:tr>
      <w:tr w:rsidR="00313B0D">
        <w:trPr>
          <w:trHeight w:val="2393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F821B2">
            <w:pPr>
              <w:keepNext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21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C8978A" wp14:editId="5790673D">
                  <wp:extent cx="1934845" cy="145097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D94946" w:rsidP="006C5EAC">
            <w:pPr>
              <w:pStyle w:val="af"/>
              <w:shd w:val="clear" w:color="auto" w:fill="FFFFFF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C5EAC" w:rsidRPr="006C5EAC">
              <w:rPr>
                <w:sz w:val="28"/>
                <w:szCs w:val="28"/>
              </w:rPr>
              <w:t xml:space="preserve">    В 2022 году семьям с детьми предоставлялось 14 видов государственных пособий на 22 607 детей на общую сумму 1 млрд. 945 млн. рублей.</w:t>
            </w:r>
          </w:p>
          <w:p w:rsidR="006C5EAC" w:rsidRPr="006C5EAC" w:rsidRDefault="006C5EAC" w:rsidP="006C5E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По поручению губернатора Челябинской области в прошедшем году:</w:t>
            </w:r>
          </w:p>
          <w:p w:rsidR="006C5EAC" w:rsidRPr="006C5EAC" w:rsidRDefault="006C5EAC" w:rsidP="006C5E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eastAsia="Calibri" w:hAnsi="Times New Roman" w:cs="Times New Roman"/>
                <w:sz w:val="28"/>
                <w:szCs w:val="28"/>
              </w:rPr>
              <w:t>- введена региональная ежемесячная выплата на второго ребенка;</w:t>
            </w:r>
          </w:p>
          <w:p w:rsidR="006C5EAC" w:rsidRPr="006C5EAC" w:rsidRDefault="006C5EAC" w:rsidP="006C5E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eastAsia="Calibri" w:hAnsi="Times New Roman" w:cs="Times New Roman"/>
                <w:sz w:val="28"/>
                <w:szCs w:val="28"/>
              </w:rPr>
              <w:t>- расширен перечень направлений расходования средств областного материнского капитала. Теперь его можно направить на ремонт электропроводки и печного оборудования.</w:t>
            </w:r>
          </w:p>
          <w:p w:rsidR="006C5EAC" w:rsidRPr="006C5EAC" w:rsidRDefault="006C5EAC" w:rsidP="006C5E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введены ежемесячные выплаты семьям, воспитывающим детей с редкими заболеваниями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6C5E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  <w:p w:rsidR="00313B0D" w:rsidRDefault="00313B0D" w:rsidP="007D6D74">
            <w:pPr>
              <w:pStyle w:val="af"/>
              <w:shd w:val="clear" w:color="auto" w:fill="FFFFFF"/>
              <w:spacing w:beforeAutospacing="0" w:after="0" w:afterAutospacing="0"/>
              <w:jc w:val="both"/>
              <w:rPr>
                <w:color w:val="3B4256"/>
                <w:sz w:val="28"/>
                <w:szCs w:val="28"/>
              </w:rPr>
            </w:pPr>
          </w:p>
        </w:tc>
      </w:tr>
      <w:tr w:rsidR="00313B0D">
        <w:trPr>
          <w:trHeight w:val="417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F821B2">
            <w:pPr>
              <w:keepNext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21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DCA378" wp14:editId="0CCF6331">
                  <wp:extent cx="1934845" cy="145097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D94946" w:rsidP="006C5E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Управлением проводилась активная работа по заключению социальных контрактов с малоимущими семьями и одиноко проживающими гражданами. </w:t>
            </w:r>
            <w:proofErr w:type="gramStart"/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>Практика  показала</w:t>
            </w:r>
            <w:proofErr w:type="gramEnd"/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массу положительных примеров, когда социальный контракт стал хорошей поддержкой для семей, позволил повысить  уровень доходов и выйти на </w:t>
            </w:r>
            <w:proofErr w:type="spellStart"/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>самообеспечение</w:t>
            </w:r>
            <w:proofErr w:type="spellEnd"/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5EAC" w:rsidRPr="006C5EAC" w:rsidRDefault="006C5EAC" w:rsidP="006C5EAC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        Всего за предыдущий год было заключено 338 социальных контрактов, из них </w:t>
            </w:r>
          </w:p>
          <w:p w:rsidR="006C5EAC" w:rsidRPr="006C5EAC" w:rsidRDefault="006C5EAC" w:rsidP="006C5EAC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100 -  </w:t>
            </w:r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на  осуществление</w:t>
            </w:r>
            <w:proofErr w:type="gram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индивидуальной предпринимательской деятельности и организацию </w:t>
            </w:r>
            <w:proofErr w:type="spell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самозанятости</w:t>
            </w:r>
            <w:proofErr w:type="spell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C5EAC" w:rsidRPr="006C5EAC" w:rsidRDefault="006C5EAC" w:rsidP="006C5EAC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220 -   </w:t>
            </w:r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на  помощь</w:t>
            </w:r>
            <w:proofErr w:type="gram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в трудоустройстве (с возможностью прохождения профессионального обучения), </w:t>
            </w:r>
          </w:p>
          <w:p w:rsidR="00313B0D" w:rsidRDefault="006C5EAC" w:rsidP="006C5EAC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18 - на преодоление трудной жизненной ситуации.</w:t>
            </w:r>
          </w:p>
        </w:tc>
      </w:tr>
      <w:tr w:rsidR="00313B0D">
        <w:trPr>
          <w:trHeight w:val="1012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F821B2">
            <w:pPr>
              <w:keepNext/>
              <w:spacing w:after="0" w:line="240" w:lineRule="auto"/>
              <w:ind w:left="-108"/>
              <w:jc w:val="both"/>
              <w:rPr>
                <w:rFonts w:ascii="Calibri" w:hAnsi="Calibri"/>
              </w:rPr>
            </w:pPr>
            <w:r w:rsidRPr="00F821B2">
              <w:rPr>
                <w:rFonts w:ascii="Calibri" w:hAnsi="Calibri"/>
                <w:noProof/>
              </w:rPr>
              <w:drawing>
                <wp:inline distT="0" distB="0" distL="0" distR="0" wp14:anchorId="3EA49AF8" wp14:editId="10F71B22">
                  <wp:extent cx="1934845" cy="1450975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313B0D" w:rsidRDefault="006C5E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Благодаря целенаправленной работе по профилактике социального сиротства численность детей-сирот, и детей, оставшихся без попечения родителей, в 2022 году   в сравнении с 2021 годом, сократилась на 6,8%.</w:t>
            </w:r>
          </w:p>
        </w:tc>
      </w:tr>
      <w:tr w:rsidR="00313B0D">
        <w:trPr>
          <w:trHeight w:val="1012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F821B2">
            <w:pPr>
              <w:keepNext/>
              <w:spacing w:after="0" w:line="240" w:lineRule="auto"/>
              <w:ind w:left="-108"/>
              <w:jc w:val="both"/>
              <w:rPr>
                <w:rFonts w:ascii="Calibri" w:hAnsi="Calibri"/>
              </w:rPr>
            </w:pPr>
            <w:r w:rsidRPr="00F821B2">
              <w:rPr>
                <w:rFonts w:ascii="Calibri" w:hAnsi="Calibri"/>
                <w:noProof/>
              </w:rPr>
              <w:drawing>
                <wp:inline distT="0" distB="0" distL="0" distR="0" wp14:anchorId="5434FA53" wp14:editId="3A5CED2B">
                  <wp:extent cx="1934845" cy="145097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313B0D" w:rsidRDefault="006C5E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В городе проживают 1486 детей, лишенных родительского попечения. И, безусловно, наиболее предпочтительной формой устройства детей, является передача их в семью. Всего в 2022 году устроено на воспитание в замещающие семьи 230 детей.</w:t>
            </w:r>
          </w:p>
        </w:tc>
      </w:tr>
      <w:tr w:rsidR="00313B0D">
        <w:trPr>
          <w:trHeight w:val="586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F821B2">
            <w:pPr>
              <w:keepNext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21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E50650" wp14:editId="1F0DB1A0">
                  <wp:extent cx="1934845" cy="1450975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D94946" w:rsidP="006C5E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>Одной из важнейших задач социальной политики государства является обеспечение детей-сирот жилыми помещениями.</w:t>
            </w:r>
          </w:p>
          <w:p w:rsidR="006C5EAC" w:rsidRPr="006C5EAC" w:rsidRDefault="006C5EAC" w:rsidP="006C5E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   По итогам года </w:t>
            </w:r>
            <w:r w:rsidRPr="006C5E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обеспечено благоустроенным жильем 75  </w:t>
            </w: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претендентов   </w:t>
            </w:r>
          </w:p>
          <w:p w:rsidR="006C5EAC" w:rsidRPr="006C5EAC" w:rsidRDefault="006C5EAC" w:rsidP="006C5E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  В 2022 году введена новая мера социальной поддержки - компенсации расходов на оплату найма жилья лицам из числа детей-сирот до предоставления </w:t>
            </w:r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им  специализированного</w:t>
            </w:r>
            <w:proofErr w:type="gram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жилого помещения.</w:t>
            </w:r>
          </w:p>
          <w:p w:rsidR="00313B0D" w:rsidRDefault="006C5EAC" w:rsidP="006C5EAC">
            <w:pPr>
              <w:spacing w:after="0" w:line="240" w:lineRule="auto"/>
              <w:jc w:val="both"/>
              <w:textAlignment w:val="baseline"/>
              <w:rPr>
                <w:szCs w:val="28"/>
                <w:highlight w:val="cyan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Данной мерой воспользовалось 28 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3B0D">
        <w:trPr>
          <w:trHeight w:val="1437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992664">
            <w:pPr>
              <w:keepNext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66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6794F2" wp14:editId="677E83D5">
                  <wp:extent cx="1934845" cy="1450975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15493E" w:rsidP="006C5EAC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С прошлого года на территории города Магнитогорска активно реализуются мероприятия по поддержке семей мобилизованных граждан. </w:t>
            </w:r>
            <w:r w:rsidR="006C5EAC" w:rsidRPr="006C5EA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Управлением организована работа по приему заявлений на назначение единовременных выплат, установленных Законом Челябинской области и решением Магнитогорского городского Собрания депутатов.  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</w:t>
            </w: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Мерами поддержки охвачены семьи 523 мобилизованных граждан, в которых воспитываются 496 детей.</w:t>
            </w:r>
            <w:r w:rsidRPr="006C5EAC">
              <w:t xml:space="preserve"> </w:t>
            </w: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Семьям оказывалась всесторонняя поддержка, включая организацию праздничных мероприятий для детей. В рамках ежегодной акции «Елка желаний» администрацией города были исполнены новогодние мечты детей мобилизованных военнослужащих, погибших и раненых в ходе проведения специальной военной операции. 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За семьями закреплены социальные работники, которые находятся на постоянной связи, оказывают содействие в решении возникающих проблем.</w:t>
            </w:r>
          </w:p>
          <w:p w:rsidR="00313B0D" w:rsidRPr="003D171D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    Работает телефон психологической </w:t>
            </w:r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поддержки.  </w:t>
            </w:r>
            <w:proofErr w:type="gramEnd"/>
          </w:p>
        </w:tc>
      </w:tr>
      <w:tr w:rsidR="00313B0D">
        <w:trPr>
          <w:trHeight w:val="1437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24138D">
            <w:pPr>
              <w:keepNext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3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9241EE" wp14:editId="75B8530F">
                  <wp:extent cx="1934845" cy="145097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C03395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9211E"/>
                <w:sz w:val="28"/>
                <w:szCs w:val="28"/>
              </w:rPr>
              <w:t xml:space="preserve"> </w:t>
            </w:r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>В оказании социальной поддержки гражданам Украины, прибывшим на территорию Российской Федерации управление социальной защиты населения также принимало непосредственное участие.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   В течение 2022 года в г. Магнитогорск прибыло 217 человек, в настоящее время на территории города находится 121 человек, из них: 22 ребенка, 99 взрослых.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  Для всесторонней поддержки указанных граждан: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открыты 2 пункта временного размещения;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- неоднократно предоставлена гуманитарная помощь (в виде продуктовых и санитарно-гигиенических </w:t>
            </w:r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наборов,  школьных</w:t>
            </w:r>
            <w:proofErr w:type="gram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принадлежностей, одежды и обуви);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- оказана психологическая помощь;</w:t>
            </w:r>
          </w:p>
          <w:p w:rsidR="00313B0D" w:rsidRPr="003D171D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color w:val="C9211E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- помощь в оформлении документов, пенсионных и социальных выплат, прохождении медицинских комиссий, организации дошкольного и школьного образования детей, досуга.</w:t>
            </w:r>
          </w:p>
        </w:tc>
      </w:tr>
      <w:tr w:rsidR="00313B0D">
        <w:trPr>
          <w:trHeight w:val="1437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C43911">
            <w:pPr>
              <w:keepNext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91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0C9045" wp14:editId="4390BB0E">
                  <wp:extent cx="1934845" cy="145097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Большое внимание уделяется представителям старшего поколения и людям с ограниченными возможностями здоровья, которые тоже нуждаются в нашей помощи и постоянном внимании. 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Говоря о старшем поколении, в первую очередь, и с большим уважением, следует сказать о ветеранах Великой Отечественной войны. На 1 января 2023 года на учёте в управлении состоит 808 ветеранов, из них 23 участника Великой Отечественной войны.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В рамках социальной поддержки участникам Великой Отечественной войны в 2022 году:</w:t>
            </w:r>
          </w:p>
          <w:p w:rsidR="006C5EAC" w:rsidRPr="006C5EAC" w:rsidRDefault="006C5EAC" w:rsidP="006C5EAC">
            <w:pPr>
              <w:numPr>
                <w:ilvl w:val="0"/>
                <w:numId w:val="5"/>
              </w:numPr>
              <w:spacing w:after="0" w:line="240" w:lineRule="auto"/>
              <w:ind w:left="204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оказана</w:t>
            </w:r>
            <w:proofErr w:type="gramEnd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материальная помощь на общую сумму 607 тысяч  рублей на ремонт жилья, подводку к дому газопровода и установку внутридомового газового оборудования.</w:t>
            </w:r>
          </w:p>
          <w:p w:rsidR="006C5EAC" w:rsidRPr="006C5EAC" w:rsidRDefault="006C5EAC" w:rsidP="006C5EAC">
            <w:pPr>
              <w:numPr>
                <w:ilvl w:val="0"/>
                <w:numId w:val="5"/>
              </w:numPr>
              <w:spacing w:after="0" w:line="240" w:lineRule="auto"/>
              <w:ind w:left="204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Дню Победы 88 участникам и инвалидам Великой Отечественной войны, блокадникам и узникам   концлагерей предоставлена единовременная социальная помощь в размере 15 тысяч рублей.</w:t>
            </w:r>
          </w:p>
          <w:p w:rsidR="006C5EAC" w:rsidRDefault="006C5EAC" w:rsidP="006C5EAC">
            <w:pPr>
              <w:numPr>
                <w:ilvl w:val="0"/>
                <w:numId w:val="5"/>
              </w:numPr>
              <w:spacing w:after="0" w:line="240" w:lineRule="auto"/>
              <w:ind w:left="204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установлены</w:t>
            </w:r>
            <w:proofErr w:type="gramEnd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 памятников участникам Великой Отечественной войны на сумму 233 844,0 рублей</w:t>
            </w:r>
          </w:p>
          <w:p w:rsidR="00313B0D" w:rsidRPr="006C5EAC" w:rsidRDefault="006C5EAC" w:rsidP="006C5EAC">
            <w:pPr>
              <w:numPr>
                <w:ilvl w:val="0"/>
                <w:numId w:val="5"/>
              </w:numPr>
              <w:spacing w:after="0" w:line="240" w:lineRule="auto"/>
              <w:ind w:left="204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28 участников Великой Отечественной войны в течение всего года находились под постоянным ежемесячным патронажем социальных </w:t>
            </w:r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работников .</w:t>
            </w:r>
            <w:proofErr w:type="gramEnd"/>
          </w:p>
        </w:tc>
      </w:tr>
      <w:tr w:rsidR="00313B0D">
        <w:trPr>
          <w:trHeight w:val="1437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D71F04">
            <w:pPr>
              <w:keepNext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F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5C7E84" wp14:editId="02C40CE4">
                  <wp:extent cx="1934845" cy="145097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D94946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5EAC" w:rsidRPr="006C5EAC">
              <w:rPr>
                <w:rFonts w:ascii="Times New Roman" w:hAnsi="Times New Roman" w:cs="Times New Roman"/>
                <w:sz w:val="28"/>
                <w:szCs w:val="28"/>
              </w:rPr>
              <w:t>В городе ведется активная работа по созданию доступной среды для людей с ограниченными возможностями здоровья.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В многоквартирных домах устанавливаются электрические подъемники, строятся пандусы. Так, в настоящее время для обеспечения беспрепятственного доступа в многоквартирных домах обустроено 219 входных групп.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 445 социальных объектов адаптированы для людей с ограниченными возможностями: установлены пандусы, кнопки вызова сотрудников для оказания помощи, </w:t>
            </w:r>
            <w:r w:rsidRPr="006C5E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рельефные и контрастные тактильные </w:t>
            </w:r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указатели  и</w:t>
            </w:r>
            <w:proofErr w:type="gram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другое оборудование.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Развиваются пункты проката технических средств реабилитации. В 2022 году закуплены: многофункциональные кровати, вертикальные и наклонные подъемники, лестничные подъемники, ортопедические опоры. Учреждениями выданы более 500 технических средств реабилитации.</w:t>
            </w:r>
          </w:p>
          <w:p w:rsidR="00313B0D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В целях привлечения внимания к значимости проблемы доступности объектов ежегодно проводится городской конкурс «Доступная среда для каждого».</w:t>
            </w:r>
          </w:p>
        </w:tc>
      </w:tr>
      <w:tr w:rsidR="00313B0D" w:rsidTr="0086491D">
        <w:trPr>
          <w:trHeight w:val="3196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C43911">
            <w:pPr>
              <w:keepNext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91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E9FEE4" wp14:editId="422061FE">
                  <wp:extent cx="1934845" cy="1450975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6C5EAC" w:rsidP="006C5EAC">
            <w:pPr>
              <w:pStyle w:val="af"/>
              <w:rPr>
                <w:sz w:val="28"/>
                <w:szCs w:val="28"/>
              </w:rPr>
            </w:pPr>
            <w:r w:rsidRPr="006C5EAC">
              <w:rPr>
                <w:sz w:val="28"/>
                <w:szCs w:val="28"/>
              </w:rPr>
              <w:t xml:space="preserve">Предоставление социальных услуг учреждениями социального обслуживания осуществляется в </w:t>
            </w:r>
            <w:proofErr w:type="gramStart"/>
            <w:r w:rsidRPr="006C5EAC">
              <w:rPr>
                <w:sz w:val="28"/>
                <w:szCs w:val="28"/>
              </w:rPr>
              <w:t xml:space="preserve">надомной,   </w:t>
            </w:r>
            <w:proofErr w:type="gramEnd"/>
            <w:r w:rsidRPr="006C5EAC">
              <w:rPr>
                <w:sz w:val="28"/>
                <w:szCs w:val="28"/>
              </w:rPr>
              <w:t xml:space="preserve">полустационарной и стационарной формах.  В 2022 году социальным обслуживанием было охвачено более 46 тысяч   граждан. </w:t>
            </w:r>
          </w:p>
          <w:p w:rsidR="00313B0D" w:rsidRDefault="006C5EAC" w:rsidP="006C5EAC">
            <w:pPr>
              <w:pStyle w:val="af"/>
              <w:shd w:val="clear" w:color="auto" w:fill="FFFFFF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6C5EAC">
              <w:rPr>
                <w:sz w:val="28"/>
                <w:szCs w:val="28"/>
              </w:rPr>
              <w:t>Несмотря на обширный перечень гарантированных государством социальных услуг, наши учреждения постоянно участвуют в проектной деятельности для   внедрения новых форм работы по улучшения качества жизни жителей нашего города.</w:t>
            </w:r>
          </w:p>
        </w:tc>
      </w:tr>
      <w:tr w:rsidR="00313B0D">
        <w:trPr>
          <w:trHeight w:val="956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Pr="00D71F04" w:rsidRDefault="00D71F04" w:rsidP="00D71F04">
            <w:pPr>
              <w:jc w:val="both"/>
              <w:rPr>
                <w:szCs w:val="28"/>
              </w:rPr>
            </w:pPr>
            <w:r w:rsidRPr="00D71F04">
              <w:rPr>
                <w:noProof/>
                <w:szCs w:val="28"/>
              </w:rPr>
              <w:drawing>
                <wp:inline distT="0" distB="0" distL="0" distR="0" wp14:anchorId="17DA6516" wp14:editId="57FE7AEB">
                  <wp:extent cx="1934845" cy="1450975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Так, в 2022 году учреждениями были реализованы: 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- пилотный проект по созданию Семейного многофункционального центра при поддержке Минтруда России и Фонда поддержки детей, находящихся в трудной жизненной ситуации.  Семейный МФЦ - учреждение нового типа с обустроенными зонами информирования и ожидания, детскими комнатами, зонами цифровых сервисов, куда могут обратиться семьи в различных жизненных ситуациях. Проект внедрен на постоянной основе и направлен на повышение качества и доступности социальной помощи для семей с детьми. Услугами воспользовались 438 семей.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-   проект по </w:t>
            </w:r>
            <w:proofErr w:type="spell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проактивной</w:t>
            </w:r>
            <w:proofErr w:type="spell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поддержке семей с детьми в случаях потери кормильца или трудоспособности одного из родителей   под руководством Правительства Челябинской области совместно с </w:t>
            </w:r>
            <w:proofErr w:type="spell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Госкорпорацией</w:t>
            </w:r>
            <w:proofErr w:type="spell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Росатом</w:t>
            </w:r>
            <w:proofErr w:type="spellEnd"/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» .</w:t>
            </w:r>
            <w:proofErr w:type="gramEnd"/>
          </w:p>
          <w:p w:rsidR="00313B0D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Не остались без внимания и дети с особенностями развития. Совместно с НКО был реализован ряд проектов, направленных на улучшение качества жизни детей-инвалидов и детей-сирот и адаптацию их в обществе. Охват составил свыше 350 детей.</w:t>
            </w:r>
          </w:p>
        </w:tc>
      </w:tr>
      <w:tr w:rsidR="00313B0D">
        <w:trPr>
          <w:trHeight w:val="956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D71F04">
            <w:pPr>
              <w:jc w:val="both"/>
              <w:rPr>
                <w:rFonts w:ascii="Calibri" w:hAnsi="Calibri"/>
              </w:rPr>
            </w:pPr>
            <w:r w:rsidRPr="00D71F04">
              <w:rPr>
                <w:rFonts w:ascii="Calibri" w:hAnsi="Calibri"/>
                <w:noProof/>
              </w:rPr>
              <w:drawing>
                <wp:inline distT="0" distB="0" distL="0" distR="0" wp14:anchorId="1AA796EA" wp14:editId="225BCAF0">
                  <wp:extent cx="1934845" cy="1450975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6C5EAC" w:rsidP="006C5EAC">
            <w:pPr>
              <w:pStyle w:val="af"/>
              <w:shd w:val="clear" w:color="auto" w:fill="FFFFFF"/>
              <w:spacing w:after="0"/>
              <w:jc w:val="both"/>
              <w:rPr>
                <w:sz w:val="28"/>
                <w:szCs w:val="28"/>
              </w:rPr>
            </w:pPr>
            <w:r w:rsidRPr="006C5EAC">
              <w:rPr>
                <w:sz w:val="28"/>
                <w:szCs w:val="28"/>
              </w:rPr>
              <w:t>В октябре 2022г. в детском загородном комплексе «Абзаково» во второй раз прошел образовательный Форум «PRO будущее», в котором приняли участие 120 детей города Магнитогорска в возрасте от 10 до 18 лет, находящихся в трудной жизненной ситуации. Программа Форума включала три основных направления:</w:t>
            </w:r>
          </w:p>
          <w:p w:rsidR="006C5EAC" w:rsidRPr="006C5EAC" w:rsidRDefault="006C5EAC" w:rsidP="006C5EAC">
            <w:pPr>
              <w:pStyle w:val="af"/>
              <w:shd w:val="clear" w:color="auto" w:fill="FFFFFF"/>
              <w:spacing w:after="0"/>
              <w:jc w:val="both"/>
              <w:rPr>
                <w:sz w:val="28"/>
                <w:szCs w:val="28"/>
              </w:rPr>
            </w:pPr>
            <w:r w:rsidRPr="006C5EAC">
              <w:rPr>
                <w:sz w:val="28"/>
                <w:szCs w:val="28"/>
              </w:rPr>
              <w:t>-спортивно-оздоровительное;</w:t>
            </w:r>
          </w:p>
          <w:p w:rsidR="006C5EAC" w:rsidRPr="006C5EAC" w:rsidRDefault="006C5EAC" w:rsidP="006C5EAC">
            <w:pPr>
              <w:pStyle w:val="af"/>
              <w:shd w:val="clear" w:color="auto" w:fill="FFFFFF"/>
              <w:spacing w:after="0"/>
              <w:jc w:val="both"/>
              <w:rPr>
                <w:sz w:val="28"/>
                <w:szCs w:val="28"/>
              </w:rPr>
            </w:pPr>
            <w:r w:rsidRPr="006C5EAC">
              <w:rPr>
                <w:sz w:val="28"/>
                <w:szCs w:val="28"/>
              </w:rPr>
              <w:t>- гражданско-патриотическое;</w:t>
            </w:r>
          </w:p>
          <w:p w:rsidR="006C5EAC" w:rsidRPr="006C5EAC" w:rsidRDefault="006C5EAC" w:rsidP="006C5EAC">
            <w:pPr>
              <w:pStyle w:val="af"/>
              <w:shd w:val="clear" w:color="auto" w:fill="FFFFFF"/>
              <w:spacing w:after="0"/>
              <w:jc w:val="both"/>
              <w:rPr>
                <w:sz w:val="28"/>
                <w:szCs w:val="28"/>
              </w:rPr>
            </w:pPr>
            <w:r w:rsidRPr="006C5EAC">
              <w:rPr>
                <w:sz w:val="28"/>
                <w:szCs w:val="28"/>
              </w:rPr>
              <w:t xml:space="preserve">- </w:t>
            </w:r>
            <w:proofErr w:type="gramStart"/>
            <w:r w:rsidRPr="006C5EAC">
              <w:rPr>
                <w:sz w:val="28"/>
                <w:szCs w:val="28"/>
              </w:rPr>
              <w:t>творческое .</w:t>
            </w:r>
            <w:proofErr w:type="gramEnd"/>
          </w:p>
          <w:p w:rsidR="00313B0D" w:rsidRDefault="006C5EAC" w:rsidP="006C5EAC">
            <w:pPr>
              <w:pStyle w:val="af"/>
              <w:shd w:val="clear" w:color="auto" w:fill="FFFFFF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6C5EAC">
              <w:rPr>
                <w:sz w:val="28"/>
                <w:szCs w:val="28"/>
              </w:rPr>
              <w:t xml:space="preserve">В проведении программы Форума были задействованы ветераны Афганистана и Чечни, учебный центр «Славяне», детско-юношеский центр «Максимум» и представители силовых ведомств. По итогам Форума свыше 80 детей-участников </w:t>
            </w:r>
            <w:proofErr w:type="gramStart"/>
            <w:r w:rsidRPr="006C5EAC">
              <w:rPr>
                <w:sz w:val="28"/>
                <w:szCs w:val="28"/>
              </w:rPr>
              <w:t>Форума  привлечены</w:t>
            </w:r>
            <w:proofErr w:type="gramEnd"/>
            <w:r w:rsidRPr="006C5EAC">
              <w:rPr>
                <w:sz w:val="28"/>
                <w:szCs w:val="28"/>
              </w:rPr>
              <w:t xml:space="preserve">  в кружки и спортивные секции</w:t>
            </w:r>
          </w:p>
        </w:tc>
      </w:tr>
      <w:tr w:rsidR="00313B0D">
        <w:trPr>
          <w:trHeight w:val="417"/>
        </w:trPr>
        <w:tc>
          <w:tcPr>
            <w:tcW w:w="565" w:type="dxa"/>
          </w:tcPr>
          <w:p w:rsidR="00313B0D" w:rsidRDefault="00313B0D">
            <w:pPr>
              <w:pStyle w:val="af7"/>
              <w:numPr>
                <w:ilvl w:val="0"/>
                <w:numId w:val="2"/>
              </w:numPr>
              <w:ind w:left="0" w:firstLine="0"/>
              <w:jc w:val="both"/>
              <w:rPr>
                <w:szCs w:val="28"/>
              </w:rPr>
            </w:pPr>
          </w:p>
        </w:tc>
        <w:tc>
          <w:tcPr>
            <w:tcW w:w="3263" w:type="dxa"/>
          </w:tcPr>
          <w:p w:rsidR="00313B0D" w:rsidRDefault="00567EA6">
            <w:pPr>
              <w:keepNext/>
              <w:spacing w:after="0" w:line="240" w:lineRule="auto"/>
              <w:ind w:left="-108"/>
              <w:jc w:val="both"/>
              <w:rPr>
                <w:rFonts w:ascii="Calibri" w:hAnsi="Calibri"/>
              </w:rPr>
            </w:pPr>
            <w:r w:rsidRPr="00567EA6">
              <w:rPr>
                <w:rFonts w:ascii="Calibri" w:hAnsi="Calibri"/>
                <w:noProof/>
              </w:rPr>
              <w:drawing>
                <wp:inline distT="0" distB="0" distL="0" distR="0" wp14:anchorId="63B09FDC" wp14:editId="13BD2B48">
                  <wp:extent cx="1934845" cy="1450975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Проектной деятельностью охвачено также старшее поколение   и граждане, нуждающиеся в уходе по состоянию здоровья.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Внедрена система долговременного ухода регионального проекта «Старшее поколение», что позволило организовать социальное обслуживание на дому сиделками, которые ухаживают за полностью утратившими способность к самообслуживанию пожилыми и инвалидами. 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С начала 2022 года обслужено 77 граждан. В 2023 году реализация проекта продолжена.</w:t>
            </w:r>
          </w:p>
          <w:p w:rsidR="006C5EAC" w:rsidRPr="006C5EAC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Реализуется проект «Оставаться самим </w:t>
            </w:r>
            <w:proofErr w:type="gram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собой»–</w:t>
            </w:r>
            <w:proofErr w:type="gram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победитель Фонда Президентских грантов направлен на восстановление физического и психологического состояния пожилых и инвалидов после тяжелых травм и болезней. На сегодняшний день проектом охвачено более 200 человек.</w:t>
            </w:r>
          </w:p>
          <w:p w:rsidR="00313B0D" w:rsidRDefault="006C5EAC" w:rsidP="006C5EA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 Внедрена   </w:t>
            </w:r>
            <w:proofErr w:type="spellStart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>стационарозамещающая</w:t>
            </w:r>
            <w:proofErr w:type="spellEnd"/>
            <w:r w:rsidRPr="006C5EAC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 «Хоспис на дому», отмеченная Дипломом за 1 место Всероссийского конкурса профессионального мастерства. Главная цель проекта – оказание комплексной специализированной помощи в домашних условиях.  В Центре организовано 11 койко-мест на дому для граждан, нуждающихся в паллиативной помощи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3B0D">
        <w:trPr>
          <w:trHeight w:val="1011"/>
        </w:trPr>
        <w:tc>
          <w:tcPr>
            <w:tcW w:w="565" w:type="dxa"/>
          </w:tcPr>
          <w:p w:rsidR="00313B0D" w:rsidRDefault="00D94946" w:rsidP="00992664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3263" w:type="dxa"/>
          </w:tcPr>
          <w:p w:rsidR="00313B0D" w:rsidRPr="00567EA6" w:rsidRDefault="00992664" w:rsidP="00567EA6">
            <w:pPr>
              <w:jc w:val="both"/>
              <w:rPr>
                <w:color w:val="00B050"/>
                <w:szCs w:val="28"/>
              </w:rPr>
            </w:pPr>
            <w:r w:rsidRPr="00992664">
              <w:rPr>
                <w:noProof/>
                <w:color w:val="00B050"/>
                <w:szCs w:val="28"/>
              </w:rPr>
              <w:drawing>
                <wp:inline distT="0" distB="0" distL="0" distR="0" wp14:anchorId="3E541C10" wp14:editId="040459FA">
                  <wp:extent cx="1934845" cy="1450975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Pr="006C5EAC" w:rsidRDefault="006C5EAC" w:rsidP="006C5E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Ежегодно управлением проводится конкурс на предоставление субсидий социально ориентированным некоммерческим организациям. С использованием субсидий общественные организации провели мероприятия, направленные на поддержку пожилых людей, инвалидов, вовлечение их   в спортивные, досуговые, патриотические </w:t>
            </w:r>
            <w:proofErr w:type="gramStart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.</w:t>
            </w:r>
            <w:proofErr w:type="gramEnd"/>
          </w:p>
          <w:p w:rsidR="006C5EAC" w:rsidRPr="006C5EAC" w:rsidRDefault="006C5EAC" w:rsidP="006C5E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Так, городским Советом </w:t>
            </w:r>
            <w:proofErr w:type="gramStart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>ветеранов  на</w:t>
            </w:r>
            <w:proofErr w:type="gramEnd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стабильно высоком уровне проведены дни воинской славы, массовые мероприятия с привлечением молодёжи, а также фестивали и спартакиады среди лиц старшего поколения и инвалидов.      </w:t>
            </w:r>
          </w:p>
          <w:p w:rsidR="00313B0D" w:rsidRPr="00376E4C" w:rsidRDefault="006C5EAC" w:rsidP="006C5E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Особо </w:t>
            </w:r>
            <w:proofErr w:type="gramStart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значимые  -</w:t>
            </w:r>
            <w:proofErr w:type="gramEnd"/>
            <w:r w:rsidRPr="006C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«Маршрут Памяти», форум  «Традиции Магнитки живут и побеждают», День Пожилых Людей, «Дары осени» и другие.</w:t>
            </w:r>
          </w:p>
        </w:tc>
      </w:tr>
      <w:tr w:rsidR="00867AB0">
        <w:trPr>
          <w:trHeight w:val="1011"/>
        </w:trPr>
        <w:tc>
          <w:tcPr>
            <w:tcW w:w="565" w:type="dxa"/>
          </w:tcPr>
          <w:p w:rsidR="00867AB0" w:rsidRDefault="00867AB0" w:rsidP="00136616">
            <w:pPr>
              <w:spacing w:after="0" w:line="240" w:lineRule="auto"/>
              <w:ind w:left="-24" w:hanging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1366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3" w:type="dxa"/>
          </w:tcPr>
          <w:p w:rsidR="00867AB0" w:rsidRPr="00567EA6" w:rsidRDefault="00C43911" w:rsidP="00567EA6">
            <w:pPr>
              <w:jc w:val="both"/>
              <w:rPr>
                <w:noProof/>
              </w:rPr>
            </w:pPr>
            <w:r w:rsidRPr="00C43911">
              <w:rPr>
                <w:noProof/>
              </w:rPr>
              <w:drawing>
                <wp:inline distT="0" distB="0" distL="0" distR="0" wp14:anchorId="73E9FB86" wp14:editId="40492B36">
                  <wp:extent cx="1934845" cy="1450975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C43911" w:rsidRDefault="006C5EAC" w:rsidP="006C5EAC">
            <w:pPr>
              <w:pStyle w:val="12"/>
              <w:ind w:left="0"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C5EAC">
              <w:rPr>
                <w:rFonts w:eastAsiaTheme="minorEastAsia"/>
                <w:sz w:val="28"/>
                <w:szCs w:val="28"/>
              </w:rPr>
              <w:t>Общественными организациями инвалидов также были проведены масштабные мероприятия. Участие в них приняли более 5 000 человек.</w:t>
            </w:r>
          </w:p>
        </w:tc>
      </w:tr>
      <w:tr w:rsidR="00313B0D">
        <w:tc>
          <w:tcPr>
            <w:tcW w:w="565" w:type="dxa"/>
          </w:tcPr>
          <w:p w:rsidR="00313B0D" w:rsidRDefault="00567EA6" w:rsidP="00867AB0">
            <w:pPr>
              <w:spacing w:after="0"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67A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3" w:type="dxa"/>
          </w:tcPr>
          <w:p w:rsidR="00313B0D" w:rsidRDefault="00567EA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67E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61BFF9" wp14:editId="479127B8">
                  <wp:extent cx="1934845" cy="1450975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C5EAC" w:rsidRDefault="00D94946" w:rsidP="006C5EAC">
            <w:pPr>
              <w:tabs>
                <w:tab w:val="left" w:pos="5954"/>
              </w:tabs>
              <w:spacing w:after="0" w:line="240" w:lineRule="auto"/>
              <w:rPr>
                <w:bCs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5EAC" w:rsidRPr="006C5EAC" w:rsidRDefault="006C5EAC" w:rsidP="006C5EAC">
            <w:pPr>
              <w:pStyle w:val="af7"/>
              <w:jc w:val="both"/>
              <w:rPr>
                <w:bCs/>
                <w:szCs w:val="28"/>
              </w:rPr>
            </w:pPr>
            <w:r w:rsidRPr="006C5EAC">
              <w:rPr>
                <w:bCs/>
                <w:szCs w:val="28"/>
              </w:rPr>
              <w:t>В 2023 году перед управлением стоят следующие задачи:</w:t>
            </w:r>
          </w:p>
          <w:p w:rsidR="006C5EAC" w:rsidRPr="006C5EAC" w:rsidRDefault="006C5EAC" w:rsidP="006C5EAC">
            <w:pPr>
              <w:pStyle w:val="af7"/>
              <w:numPr>
                <w:ilvl w:val="0"/>
                <w:numId w:val="3"/>
              </w:numPr>
              <w:jc w:val="both"/>
              <w:rPr>
                <w:bCs/>
                <w:szCs w:val="28"/>
              </w:rPr>
            </w:pPr>
            <w:r w:rsidRPr="006C5EAC">
              <w:rPr>
                <w:bCs/>
                <w:szCs w:val="28"/>
              </w:rPr>
              <w:t>Сохранение в полном объеме мер социальной поддержки отдельным категориям граждан.</w:t>
            </w:r>
          </w:p>
          <w:p w:rsidR="006C5EAC" w:rsidRPr="006C5EAC" w:rsidRDefault="006C5EAC" w:rsidP="006C5EAC">
            <w:pPr>
              <w:pStyle w:val="af7"/>
              <w:numPr>
                <w:ilvl w:val="0"/>
                <w:numId w:val="3"/>
              </w:numPr>
              <w:jc w:val="both"/>
              <w:rPr>
                <w:bCs/>
                <w:szCs w:val="28"/>
              </w:rPr>
            </w:pPr>
            <w:r w:rsidRPr="006C5EAC">
              <w:rPr>
                <w:bCs/>
                <w:szCs w:val="28"/>
              </w:rPr>
              <w:t>Продолжение работы по профилактике семейного неблагополучия и социального сиротства.</w:t>
            </w:r>
          </w:p>
          <w:p w:rsidR="006C5EAC" w:rsidRPr="006C5EAC" w:rsidRDefault="006C5EAC" w:rsidP="006C5EAC">
            <w:pPr>
              <w:pStyle w:val="af7"/>
              <w:numPr>
                <w:ilvl w:val="0"/>
                <w:numId w:val="3"/>
              </w:numPr>
              <w:jc w:val="both"/>
              <w:rPr>
                <w:bCs/>
                <w:szCs w:val="28"/>
              </w:rPr>
            </w:pPr>
            <w:r w:rsidRPr="006C5EAC">
              <w:rPr>
                <w:bCs/>
                <w:szCs w:val="28"/>
              </w:rPr>
              <w:t>Обеспечение условий доступности для маломобильных групп населения.</w:t>
            </w:r>
          </w:p>
          <w:p w:rsidR="006C5EAC" w:rsidRPr="006C5EAC" w:rsidRDefault="006C5EAC" w:rsidP="006C5EAC">
            <w:pPr>
              <w:pStyle w:val="af7"/>
              <w:numPr>
                <w:ilvl w:val="0"/>
                <w:numId w:val="3"/>
              </w:numPr>
              <w:jc w:val="both"/>
              <w:rPr>
                <w:bCs/>
                <w:szCs w:val="28"/>
              </w:rPr>
            </w:pPr>
            <w:r w:rsidRPr="006C5EAC">
              <w:rPr>
                <w:bCs/>
                <w:szCs w:val="28"/>
              </w:rPr>
              <w:t>Предоставление комплексной поддержки участникам СВО и членам их семей.</w:t>
            </w:r>
          </w:p>
          <w:p w:rsidR="006C5EAC" w:rsidRPr="006C5EAC" w:rsidRDefault="006C5EAC" w:rsidP="006C5EAC">
            <w:pPr>
              <w:pStyle w:val="af7"/>
              <w:numPr>
                <w:ilvl w:val="0"/>
                <w:numId w:val="3"/>
              </w:numPr>
              <w:jc w:val="both"/>
              <w:rPr>
                <w:bCs/>
                <w:szCs w:val="28"/>
              </w:rPr>
            </w:pPr>
            <w:r w:rsidRPr="006C5EAC">
              <w:rPr>
                <w:bCs/>
                <w:szCs w:val="28"/>
              </w:rPr>
              <w:t>Продолжение активного участия в проектной деятельности.</w:t>
            </w:r>
          </w:p>
          <w:p w:rsidR="00313B0D" w:rsidRDefault="006C5EAC" w:rsidP="006C5EAC">
            <w:pPr>
              <w:pStyle w:val="af7"/>
              <w:tabs>
                <w:tab w:val="left" w:pos="5954"/>
              </w:tabs>
              <w:jc w:val="both"/>
              <w:rPr>
                <w:bCs/>
                <w:szCs w:val="28"/>
              </w:rPr>
            </w:pPr>
            <w:r w:rsidRPr="006C5EAC">
              <w:rPr>
                <w:bCs/>
                <w:szCs w:val="28"/>
              </w:rPr>
              <w:t>Привлечение некоммерческих организаций социальной направленности к предоставлению социальных услуг.</w:t>
            </w:r>
            <w:bookmarkStart w:id="0" w:name="_GoBack"/>
            <w:bookmarkEnd w:id="0"/>
          </w:p>
        </w:tc>
      </w:tr>
      <w:tr w:rsidR="00313B0D">
        <w:tc>
          <w:tcPr>
            <w:tcW w:w="565" w:type="dxa"/>
          </w:tcPr>
          <w:p w:rsidR="00313B0D" w:rsidRDefault="00136616" w:rsidP="0013661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949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3" w:type="dxa"/>
          </w:tcPr>
          <w:p w:rsidR="00313B0D" w:rsidRDefault="00D9494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1449705"/>
                  <wp:effectExtent l="0" t="0" r="0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313B0D" w:rsidRDefault="00D94946">
            <w:pPr>
              <w:tabs>
                <w:tab w:val="left" w:pos="595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Благодарю за внимание!</w:t>
            </w:r>
          </w:p>
        </w:tc>
      </w:tr>
    </w:tbl>
    <w:p w:rsidR="00313B0D" w:rsidRDefault="00313B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3B0D" w:rsidRDefault="00D9494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начальника управления </w:t>
      </w:r>
    </w:p>
    <w:p w:rsidR="00313B0D" w:rsidRDefault="00D9494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защиты населения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О.В. Титова </w:t>
      </w:r>
    </w:p>
    <w:p w:rsidR="00313B0D" w:rsidRDefault="00313B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13B0D" w:rsidSect="0086491D">
      <w:headerReference w:type="default" r:id="rId28"/>
      <w:pgSz w:w="11906" w:h="16838"/>
      <w:pgMar w:top="1134" w:right="850" w:bottom="709" w:left="1701" w:header="708" w:footer="0" w:gutter="0"/>
      <w:pgNumType w:start="1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83A" w:rsidRDefault="0003383A">
      <w:pPr>
        <w:spacing w:after="0" w:line="240" w:lineRule="auto"/>
      </w:pPr>
      <w:r>
        <w:separator/>
      </w:r>
    </w:p>
  </w:endnote>
  <w:endnote w:type="continuationSeparator" w:id="0">
    <w:p w:rsidR="0003383A" w:rsidRDefault="00033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83A" w:rsidRDefault="0003383A">
      <w:pPr>
        <w:spacing w:after="0" w:line="240" w:lineRule="auto"/>
      </w:pPr>
      <w:r>
        <w:separator/>
      </w:r>
    </w:p>
  </w:footnote>
  <w:footnote w:type="continuationSeparator" w:id="0">
    <w:p w:rsidR="0003383A" w:rsidRDefault="00033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4647281"/>
      <w:docPartObj>
        <w:docPartGallery w:val="Page Numbers (Top of Page)"/>
        <w:docPartUnique/>
      </w:docPartObj>
    </w:sdtPr>
    <w:sdtEndPr/>
    <w:sdtContent>
      <w:p w:rsidR="00313B0D" w:rsidRDefault="00D94946">
        <w:pPr>
          <w:pStyle w:val="a9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6C5EAC">
          <w:rPr>
            <w:noProof/>
          </w:rPr>
          <w:t>8</w:t>
        </w:r>
        <w:r>
          <w:fldChar w:fldCharType="end"/>
        </w:r>
      </w:p>
    </w:sdtContent>
  </w:sdt>
  <w:p w:rsidR="00313B0D" w:rsidRDefault="00313B0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6037F"/>
    <w:multiLevelType w:val="multilevel"/>
    <w:tmpl w:val="C06439BC"/>
    <w:lvl w:ilvl="0">
      <w:start w:val="1"/>
      <w:numFmt w:val="bullet"/>
      <w:lvlText w:val=""/>
      <w:lvlJc w:val="left"/>
      <w:pPr>
        <w:tabs>
          <w:tab w:val="num" w:pos="0"/>
        </w:tabs>
        <w:ind w:left="142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5" w:hanging="360"/>
      </w:pPr>
      <w:rPr>
        <w:rFonts w:ascii="Wingdings" w:hAnsi="Wingdings" w:cs="Wingdings" w:hint="default"/>
      </w:rPr>
    </w:lvl>
  </w:abstractNum>
  <w:abstractNum w:abstractNumId="1">
    <w:nsid w:val="08EA3367"/>
    <w:multiLevelType w:val="multilevel"/>
    <w:tmpl w:val="4C2CB0F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97" w:hanging="360"/>
      </w:pPr>
      <w:rPr>
        <w:rFonts w:ascii="Wingdings" w:hAnsi="Wingdings" w:cs="Wingdings" w:hint="default"/>
      </w:rPr>
    </w:lvl>
  </w:abstractNum>
  <w:abstractNum w:abstractNumId="2">
    <w:nsid w:val="1A4B75C1"/>
    <w:multiLevelType w:val="multilevel"/>
    <w:tmpl w:val="80A6C75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18D2FD6"/>
    <w:multiLevelType w:val="multilevel"/>
    <w:tmpl w:val="AEE61C3E"/>
    <w:lvl w:ilvl="0">
      <w:start w:val="1"/>
      <w:numFmt w:val="decimal"/>
      <w:lvlText w:val="%1."/>
      <w:lvlJc w:val="left"/>
      <w:pPr>
        <w:tabs>
          <w:tab w:val="num" w:pos="76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68752534"/>
    <w:multiLevelType w:val="multilevel"/>
    <w:tmpl w:val="002E2F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6CD61769"/>
    <w:multiLevelType w:val="multilevel"/>
    <w:tmpl w:val="B50C3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2119EB"/>
    <w:multiLevelType w:val="multilevel"/>
    <w:tmpl w:val="E3F604B8"/>
    <w:lvl w:ilvl="0">
      <w:numFmt w:val="none"/>
      <w:pStyle w:val="a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0D"/>
    <w:rsid w:val="0003383A"/>
    <w:rsid w:val="00082088"/>
    <w:rsid w:val="00136616"/>
    <w:rsid w:val="0015493E"/>
    <w:rsid w:val="00187EAE"/>
    <w:rsid w:val="001C0C14"/>
    <w:rsid w:val="001C7A44"/>
    <w:rsid w:val="0024138D"/>
    <w:rsid w:val="00310A9D"/>
    <w:rsid w:val="00313B0D"/>
    <w:rsid w:val="00376E4C"/>
    <w:rsid w:val="003D171D"/>
    <w:rsid w:val="0040695D"/>
    <w:rsid w:val="00421330"/>
    <w:rsid w:val="004B6572"/>
    <w:rsid w:val="00567EA6"/>
    <w:rsid w:val="00590A49"/>
    <w:rsid w:val="005970DB"/>
    <w:rsid w:val="005B10A7"/>
    <w:rsid w:val="005D2AB9"/>
    <w:rsid w:val="005F19B3"/>
    <w:rsid w:val="005F71BB"/>
    <w:rsid w:val="006C5EAC"/>
    <w:rsid w:val="006D0AFE"/>
    <w:rsid w:val="00724E2C"/>
    <w:rsid w:val="00761675"/>
    <w:rsid w:val="007D6D74"/>
    <w:rsid w:val="007F67CC"/>
    <w:rsid w:val="00860BA5"/>
    <w:rsid w:val="0086491D"/>
    <w:rsid w:val="00865836"/>
    <w:rsid w:val="00867AB0"/>
    <w:rsid w:val="00890CD8"/>
    <w:rsid w:val="008978D2"/>
    <w:rsid w:val="00907307"/>
    <w:rsid w:val="009139E0"/>
    <w:rsid w:val="00977844"/>
    <w:rsid w:val="00992664"/>
    <w:rsid w:val="009A0887"/>
    <w:rsid w:val="009E1D77"/>
    <w:rsid w:val="00A50ED5"/>
    <w:rsid w:val="00B340B1"/>
    <w:rsid w:val="00B67504"/>
    <w:rsid w:val="00C03395"/>
    <w:rsid w:val="00C03EC4"/>
    <w:rsid w:val="00C43911"/>
    <w:rsid w:val="00CB546E"/>
    <w:rsid w:val="00CE5AC2"/>
    <w:rsid w:val="00CF08F6"/>
    <w:rsid w:val="00D408A1"/>
    <w:rsid w:val="00D54817"/>
    <w:rsid w:val="00D6532E"/>
    <w:rsid w:val="00D70239"/>
    <w:rsid w:val="00D71F04"/>
    <w:rsid w:val="00D824D4"/>
    <w:rsid w:val="00D91367"/>
    <w:rsid w:val="00D94946"/>
    <w:rsid w:val="00DE462A"/>
    <w:rsid w:val="00E349B9"/>
    <w:rsid w:val="00E978C9"/>
    <w:rsid w:val="00EA0D0C"/>
    <w:rsid w:val="00EB3EB4"/>
    <w:rsid w:val="00F821B2"/>
    <w:rsid w:val="00F873E3"/>
    <w:rsid w:val="00FA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E87A56-76D7-466C-B690-CBD34C9D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9"/>
    <w:qFormat/>
    <w:rsid w:val="00D339A2"/>
    <w:pPr>
      <w:spacing w:before="108" w:after="108" w:line="240" w:lineRule="auto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Знак"/>
    <w:basedOn w:val="a1"/>
    <w:link w:val="a5"/>
    <w:qFormat/>
    <w:rsid w:val="00B65CDE"/>
    <w:rPr>
      <w:rFonts w:ascii="Times New Roman" w:hAnsi="Times New Roman" w:cs="Times New Roman"/>
      <w:sz w:val="28"/>
      <w:szCs w:val="28"/>
    </w:rPr>
  </w:style>
  <w:style w:type="character" w:customStyle="1" w:styleId="2">
    <w:name w:val="Основной текст с отступом 2 Знак"/>
    <w:basedOn w:val="a1"/>
    <w:link w:val="20"/>
    <w:qFormat/>
    <w:rsid w:val="005F429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1"/>
    <w:link w:val="a7"/>
    <w:uiPriority w:val="99"/>
    <w:qFormat/>
    <w:rsid w:val="003051A4"/>
  </w:style>
  <w:style w:type="character" w:customStyle="1" w:styleId="a8">
    <w:name w:val="Верхний колонтитул Знак"/>
    <w:basedOn w:val="a1"/>
    <w:link w:val="a9"/>
    <w:uiPriority w:val="99"/>
    <w:qFormat/>
    <w:rsid w:val="003260EF"/>
  </w:style>
  <w:style w:type="character" w:customStyle="1" w:styleId="aa">
    <w:name w:val="Нижний колонтитул Знак"/>
    <w:basedOn w:val="a1"/>
    <w:link w:val="ab"/>
    <w:uiPriority w:val="99"/>
    <w:qFormat/>
    <w:rsid w:val="003260EF"/>
  </w:style>
  <w:style w:type="character" w:customStyle="1" w:styleId="ac">
    <w:name w:val="Текст выноски Знак"/>
    <w:basedOn w:val="a1"/>
    <w:link w:val="ad"/>
    <w:uiPriority w:val="99"/>
    <w:semiHidden/>
    <w:qFormat/>
    <w:rsid w:val="007C057A"/>
    <w:rPr>
      <w:rFonts w:ascii="Tahoma" w:hAnsi="Tahoma" w:cs="Tahoma"/>
      <w:sz w:val="16"/>
      <w:szCs w:val="16"/>
    </w:rPr>
  </w:style>
  <w:style w:type="character" w:customStyle="1" w:styleId="ae">
    <w:name w:val="Обычный (веб) Знак"/>
    <w:basedOn w:val="a1"/>
    <w:link w:val="af"/>
    <w:uiPriority w:val="99"/>
    <w:qFormat/>
    <w:locked/>
    <w:rsid w:val="006B0D58"/>
    <w:rPr>
      <w:rFonts w:ascii="Times New Roman" w:eastAsia="Calibri" w:hAnsi="Times New Roman" w:cs="Times New Roman"/>
      <w:sz w:val="24"/>
      <w:szCs w:val="24"/>
    </w:rPr>
  </w:style>
  <w:style w:type="character" w:customStyle="1" w:styleId="FontStyle29">
    <w:name w:val="Font Style29"/>
    <w:uiPriority w:val="99"/>
    <w:qFormat/>
    <w:rsid w:val="0030400D"/>
    <w:rPr>
      <w:rFonts w:ascii="Times New Roman" w:hAnsi="Times New Roman" w:cs="Times New Roman"/>
      <w:sz w:val="26"/>
      <w:szCs w:val="26"/>
    </w:rPr>
  </w:style>
  <w:style w:type="character" w:styleId="af0">
    <w:name w:val="Strong"/>
    <w:uiPriority w:val="22"/>
    <w:qFormat/>
    <w:rsid w:val="00192CC5"/>
    <w:rPr>
      <w:b/>
      <w:bCs/>
    </w:rPr>
  </w:style>
  <w:style w:type="character" w:customStyle="1" w:styleId="10">
    <w:name w:val="Заголовок 1 Знак"/>
    <w:basedOn w:val="a1"/>
    <w:link w:val="1"/>
    <w:uiPriority w:val="99"/>
    <w:qFormat/>
    <w:rsid w:val="00D339A2"/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styleId="af1">
    <w:name w:val="Hyperlink"/>
    <w:basedOn w:val="a1"/>
    <w:uiPriority w:val="99"/>
    <w:semiHidden/>
    <w:unhideWhenUsed/>
    <w:rsid w:val="0087510B"/>
    <w:rPr>
      <w:color w:val="0000FF"/>
      <w:u w:val="single"/>
    </w:rPr>
  </w:style>
  <w:style w:type="character" w:customStyle="1" w:styleId="af2">
    <w:name w:val="Гипертекстовая ссылка"/>
    <w:basedOn w:val="a1"/>
    <w:uiPriority w:val="99"/>
    <w:qFormat/>
    <w:rsid w:val="0087510B"/>
    <w:rPr>
      <w:rFonts w:cs="Times New Roman"/>
      <w:b w:val="0"/>
      <w:color w:val="106BBE"/>
    </w:rPr>
  </w:style>
  <w:style w:type="paragraph" w:customStyle="1" w:styleId="af3">
    <w:name w:val="Заголовок"/>
    <w:basedOn w:val="a0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0"/>
    <w:link w:val="a4"/>
    <w:unhideWhenUsed/>
    <w:rsid w:val="00B65CDE"/>
    <w:pPr>
      <w:spacing w:after="120" w:line="240" w:lineRule="auto"/>
    </w:pPr>
    <w:rPr>
      <w:rFonts w:ascii="Times New Roman" w:hAnsi="Times New Roman" w:cs="Times New Roman"/>
      <w:sz w:val="28"/>
      <w:szCs w:val="28"/>
    </w:rPr>
  </w:style>
  <w:style w:type="paragraph" w:styleId="af4">
    <w:name w:val="List"/>
    <w:basedOn w:val="a5"/>
    <w:rPr>
      <w:rFonts w:cs="Lucida Sans"/>
    </w:rPr>
  </w:style>
  <w:style w:type="paragraph" w:styleId="af5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6">
    <w:name w:val="index heading"/>
    <w:basedOn w:val="a0"/>
    <w:qFormat/>
    <w:pPr>
      <w:suppressLineNumbers/>
    </w:pPr>
    <w:rPr>
      <w:rFonts w:cs="Lucida Sans"/>
    </w:rPr>
  </w:style>
  <w:style w:type="paragraph" w:customStyle="1" w:styleId="11">
    <w:name w:val="Заголовок1"/>
    <w:basedOn w:val="a0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7">
    <w:name w:val="List Paragraph"/>
    <w:basedOn w:val="a0"/>
    <w:uiPriority w:val="34"/>
    <w:qFormat/>
    <w:rsid w:val="004A78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20">
    <w:name w:val="Body Text Indent 2"/>
    <w:basedOn w:val="a0"/>
    <w:link w:val="2"/>
    <w:qFormat/>
    <w:rsid w:val="005F429D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2">
    <w:name w:val="Абзац списка1"/>
    <w:basedOn w:val="a0"/>
    <w:uiPriority w:val="99"/>
    <w:qFormat/>
    <w:rsid w:val="00DD6EE9"/>
    <w:pPr>
      <w:spacing w:after="0" w:line="240" w:lineRule="auto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0"/>
    <w:link w:val="a6"/>
    <w:uiPriority w:val="99"/>
    <w:unhideWhenUsed/>
    <w:rsid w:val="003051A4"/>
    <w:pPr>
      <w:spacing w:after="120"/>
      <w:ind w:left="283"/>
    </w:pPr>
  </w:style>
  <w:style w:type="paragraph" w:styleId="af8">
    <w:name w:val="No Spacing"/>
    <w:uiPriority w:val="99"/>
    <w:qFormat/>
    <w:rsid w:val="00455288"/>
    <w:rPr>
      <w:rFonts w:eastAsia="Times New Roman" w:cs="Times New Roman"/>
    </w:rPr>
  </w:style>
  <w:style w:type="paragraph" w:customStyle="1" w:styleId="af9">
    <w:name w:val="Колонтитул"/>
    <w:basedOn w:val="a0"/>
    <w:qFormat/>
  </w:style>
  <w:style w:type="paragraph" w:styleId="a9">
    <w:name w:val="header"/>
    <w:basedOn w:val="a0"/>
    <w:link w:val="a8"/>
    <w:uiPriority w:val="99"/>
    <w:unhideWhenUsed/>
    <w:rsid w:val="003260EF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0"/>
    <w:link w:val="aa"/>
    <w:uiPriority w:val="99"/>
    <w:unhideWhenUsed/>
    <w:rsid w:val="003260E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a">
    <w:name w:val="Адреса"/>
    <w:basedOn w:val="a0"/>
    <w:qFormat/>
    <w:rsid w:val="00C767BC"/>
    <w:pPr>
      <w:tabs>
        <w:tab w:val="center" w:pos="2127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d">
    <w:name w:val="Balloon Text"/>
    <w:basedOn w:val="a0"/>
    <w:link w:val="ac"/>
    <w:uiPriority w:val="99"/>
    <w:semiHidden/>
    <w:unhideWhenUsed/>
    <w:qFormat/>
    <w:rsid w:val="007C057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Normal (Web)"/>
    <w:basedOn w:val="a0"/>
    <w:link w:val="ae"/>
    <w:uiPriority w:val="99"/>
    <w:unhideWhenUsed/>
    <w:qFormat/>
    <w:rsid w:val="000F563B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andard">
    <w:name w:val="Standard"/>
    <w:uiPriority w:val="99"/>
    <w:qFormat/>
    <w:rsid w:val="00684F2E"/>
    <w:pPr>
      <w:widowControl w:val="0"/>
    </w:pPr>
    <w:rPr>
      <w:rFonts w:ascii="Calibri" w:eastAsia="Times New Roman" w:hAnsi="Calibri" w:cs="Tahoma"/>
      <w:color w:val="000000"/>
      <w:kern w:val="2"/>
      <w:sz w:val="24"/>
      <w:szCs w:val="24"/>
      <w:lang w:val="en-US"/>
    </w:rPr>
  </w:style>
  <w:style w:type="paragraph" w:customStyle="1" w:styleId="a">
    <w:name w:val="Мой список"/>
    <w:basedOn w:val="a0"/>
    <w:uiPriority w:val="99"/>
    <w:qFormat/>
    <w:rsid w:val="00684F2E"/>
    <w:pPr>
      <w:widowControl w:val="0"/>
      <w:numPr>
        <w:numId w:val="1"/>
      </w:numPr>
      <w:tabs>
        <w:tab w:val="left" w:pos="28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b">
    <w:name w:val="Block Text"/>
    <w:basedOn w:val="a0"/>
    <w:qFormat/>
    <w:rsid w:val="0030400D"/>
    <w:pPr>
      <w:spacing w:after="0" w:line="240" w:lineRule="auto"/>
      <w:ind w:left="-567" w:right="-569" w:firstLine="851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msonormalmrcssattr">
    <w:name w:val="msonormal_mr_css_attr"/>
    <w:basedOn w:val="a0"/>
    <w:qFormat/>
    <w:rsid w:val="00247C61"/>
    <w:pPr>
      <w:spacing w:beforeAutospacing="1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table" w:styleId="afc">
    <w:name w:val="Table Grid"/>
    <w:basedOn w:val="a2"/>
    <w:rsid w:val="004A05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7E16C-5B75-4286-B8CA-96F89EB3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1535</Words>
  <Characters>10563</Characters>
  <Application>Microsoft Office Word</Application>
  <DocSecurity>0</DocSecurity>
  <Lines>586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fedorenko</dc:creator>
  <cp:lastModifiedBy>mironova_ea</cp:lastModifiedBy>
  <cp:revision>15</cp:revision>
  <cp:lastPrinted>2023-04-24T05:25:00Z</cp:lastPrinted>
  <dcterms:created xsi:type="dcterms:W3CDTF">2023-04-27T08:35:00Z</dcterms:created>
  <dcterms:modified xsi:type="dcterms:W3CDTF">2023-04-28T03:32:00Z</dcterms:modified>
  <dc:language>ru-RU</dc:language>
</cp:coreProperties>
</file>